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64CEC" w:rsidRDefault="002B0E2D" w:rsidP="00D741E8">
      <w:pPr>
        <w:rPr>
          <w:rFonts w:ascii="Segoe UI" w:hAnsi="Segoe UI" w:cs="Segoe UI"/>
          <w:b/>
          <w:sz w:val="24"/>
          <w:szCs w:val="24"/>
          <w:lang w:val="en-US"/>
        </w:rPr>
      </w:pPr>
    </w:p>
    <w:p w14:paraId="020F5ADB" w14:textId="77777777" w:rsidR="00A35D8B" w:rsidRPr="00264CEC" w:rsidRDefault="00A35D8B" w:rsidP="00A35D8B">
      <w:pPr>
        <w:spacing w:after="120"/>
        <w:jc w:val="right"/>
        <w:rPr>
          <w:rFonts w:ascii="Segoe UI" w:hAnsi="Segoe UI" w:cs="Segoe UI"/>
          <w:b/>
          <w:sz w:val="24"/>
          <w:szCs w:val="24"/>
        </w:rPr>
      </w:pPr>
      <w:r w:rsidRPr="00264CEC">
        <w:rPr>
          <w:rFonts w:ascii="Segoe UI" w:hAnsi="Segoe UI" w:cs="Segoe UI"/>
          <w:b/>
          <w:sz w:val="24"/>
          <w:szCs w:val="24"/>
        </w:rPr>
        <w:t>KOMUNIKAT PRASOWY</w:t>
      </w:r>
    </w:p>
    <w:p w14:paraId="221D32EA" w14:textId="1D2D0F6B" w:rsidR="00A35D8B" w:rsidRPr="00264CEC" w:rsidRDefault="00A35D8B" w:rsidP="00A35D8B">
      <w:pPr>
        <w:spacing w:after="120"/>
        <w:ind w:right="-31"/>
        <w:jc w:val="right"/>
        <w:rPr>
          <w:rFonts w:ascii="Segoe UI" w:hAnsi="Segoe UI" w:cs="Segoe UI"/>
          <w:b/>
        </w:rPr>
      </w:pPr>
      <w:r w:rsidRPr="00264CEC">
        <w:rPr>
          <w:rFonts w:ascii="Segoe UI" w:hAnsi="Segoe UI" w:cs="Segoe UI"/>
          <w:noProof/>
          <w:sz w:val="18"/>
          <w:szCs w:val="18"/>
        </w:rPr>
        <mc:AlternateContent>
          <mc:Choice Requires="wps">
            <w:drawing>
              <wp:anchor distT="0" distB="0" distL="0" distR="0" simplePos="0" relativeHeight="251659264" behindDoc="1" locked="0" layoutInCell="1" allowOverlap="1" wp14:anchorId="52158DBA" wp14:editId="710BD351">
                <wp:simplePos x="0" y="0"/>
                <wp:positionH relativeFrom="margin">
                  <wp:posOffset>144780</wp:posOffset>
                </wp:positionH>
                <wp:positionV relativeFrom="paragraph">
                  <wp:posOffset>348615</wp:posOffset>
                </wp:positionV>
                <wp:extent cx="5962650" cy="960120"/>
                <wp:effectExtent l="0" t="0" r="19050" b="1143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601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3C5CEB3A" w:rsidR="00226917" w:rsidRPr="00226917" w:rsidRDefault="00042A03" w:rsidP="00042A03">
                            <w:pPr>
                              <w:pStyle w:val="Nagwek1"/>
                              <w:jc w:val="center"/>
                              <w:rPr>
                                <w:rFonts w:ascii="Segoe UI" w:eastAsia="Times New Roman" w:hAnsi="Segoe UI" w:cs="Segoe UI"/>
                              </w:rPr>
                            </w:pPr>
                            <w:r>
                              <w:rPr>
                                <w:rFonts w:ascii="Segoe UI" w:hAnsi="Segoe UI" w:cs="Segoe UI"/>
                              </w:rPr>
                              <w:t>Wypiękniej na wiosnę z Redutą! Weź udział w akcji GLOW UP i</w:t>
                            </w:r>
                            <w:r w:rsidR="005F4724">
                              <w:rPr>
                                <w:rFonts w:ascii="Segoe UI" w:hAnsi="Segoe UI" w:cs="Segoe UI"/>
                              </w:rPr>
                              <w:t> </w:t>
                            </w:r>
                            <w:r>
                              <w:rPr>
                                <w:rFonts w:ascii="Segoe UI" w:hAnsi="Segoe UI" w:cs="Segoe UI"/>
                              </w:rPr>
                              <w:t>skorzystaj z bezpłatnych badań i konsultacji kosmetycznych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11.4pt;margin-top:27.45pt;width:469.5pt;height:75.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" filled="f" strokeweight=".16936mm">
                <v:textbox inset="0,0,0,0">
                  <w:txbxContent>
                    <w:p w14:paraId="0772BE7B" w14:textId="3C5CEB3A" w:rsidR="00226917" w:rsidRPr="00226917" w:rsidRDefault="00042A03" w:rsidP="00042A03">
                      <w:pPr>
                        <w:pStyle w:val="Nagwek1"/>
                        <w:jc w:val="center"/>
                        <w:rPr>
                          <w:rFonts w:ascii="Segoe UI" w:eastAsia="Times New Roman" w:hAnsi="Segoe UI" w:cs="Segoe UI"/>
                        </w:rPr>
                      </w:pPr>
                      <w:r>
                        <w:rPr>
                          <w:rFonts w:ascii="Segoe UI" w:hAnsi="Segoe UI" w:cs="Segoe UI"/>
                        </w:rPr>
                        <w:t>Wypiękniej na wiosnę z Redutą! Weź udział w akcji GLOW UP i</w:t>
                      </w:r>
                      <w:r w:rsidR="005F4724">
                        <w:rPr>
                          <w:rFonts w:ascii="Segoe UI" w:hAnsi="Segoe UI" w:cs="Segoe UI"/>
                        </w:rPr>
                        <w:t> </w:t>
                      </w:r>
                      <w:r>
                        <w:rPr>
                          <w:rFonts w:ascii="Segoe UI" w:hAnsi="Segoe UI" w:cs="Segoe UI"/>
                        </w:rPr>
                        <w:t>skorzystaj z bezpłatnych badań i konsultacji kosmetycznych</w:t>
                      </w:r>
                    </w:p>
                  </w:txbxContent>
                </v:textbox>
                <w10:wrap type="topAndBottom" anchorx="margin"/>
              </v:shape>
            </w:pict>
          </mc:Fallback>
        </mc:AlternateContent>
      </w:r>
      <w:r w:rsidRPr="00264CEC">
        <w:rPr>
          <w:rFonts w:ascii="Segoe UI" w:hAnsi="Segoe UI" w:cs="Segoe UI"/>
          <w:sz w:val="18"/>
          <w:szCs w:val="18"/>
        </w:rPr>
        <w:t xml:space="preserve">Warszawa, </w:t>
      </w:r>
      <w:r w:rsidR="002946B7">
        <w:rPr>
          <w:rFonts w:ascii="Segoe UI" w:hAnsi="Segoe UI" w:cs="Segoe UI"/>
          <w:sz w:val="18"/>
          <w:szCs w:val="18"/>
        </w:rPr>
        <w:t>1</w:t>
      </w:r>
      <w:r w:rsidR="00E7424C">
        <w:rPr>
          <w:rFonts w:ascii="Segoe UI" w:hAnsi="Segoe UI" w:cs="Segoe UI"/>
          <w:sz w:val="18"/>
          <w:szCs w:val="18"/>
        </w:rPr>
        <w:t>4</w:t>
      </w:r>
      <w:r w:rsidR="00042A03">
        <w:rPr>
          <w:rFonts w:ascii="Segoe UI" w:hAnsi="Segoe UI" w:cs="Segoe UI"/>
          <w:sz w:val="18"/>
          <w:szCs w:val="18"/>
        </w:rPr>
        <w:t xml:space="preserve"> maja </w:t>
      </w:r>
      <w:r w:rsidRPr="00264CEC">
        <w:rPr>
          <w:rFonts w:ascii="Segoe UI" w:hAnsi="Segoe UI" w:cs="Segoe UI"/>
          <w:sz w:val="18"/>
          <w:szCs w:val="18"/>
        </w:rPr>
        <w:t>2023</w:t>
      </w:r>
    </w:p>
    <w:p w14:paraId="6A8A6D73" w14:textId="1AA4BFDD" w:rsidR="00D6046A" w:rsidRPr="00042A03" w:rsidRDefault="00D6046A" w:rsidP="00042A03">
      <w:pPr>
        <w:jc w:val="both"/>
        <w:rPr>
          <w:rFonts w:ascii="Segoe UI" w:hAnsi="Segoe UI" w:cs="Segoe UI"/>
          <w:b/>
          <w:bCs/>
          <w:sz w:val="24"/>
          <w:szCs w:val="24"/>
        </w:rPr>
      </w:pPr>
    </w:p>
    <w:p w14:paraId="565F3D3C" w14:textId="76B4EDF1" w:rsidR="00042A03" w:rsidRPr="00042A03" w:rsidRDefault="00042A03" w:rsidP="00042A03">
      <w:pPr>
        <w:jc w:val="both"/>
        <w:rPr>
          <w:rFonts w:ascii="Segoe UI" w:hAnsi="Segoe UI" w:cs="Segoe UI"/>
          <w:b/>
          <w:bCs/>
          <w:sz w:val="24"/>
          <w:szCs w:val="24"/>
        </w:rPr>
      </w:pPr>
      <w:r w:rsidRPr="00042A03">
        <w:rPr>
          <w:rFonts w:ascii="Segoe UI" w:hAnsi="Segoe UI" w:cs="Segoe UI"/>
          <w:b/>
          <w:bCs/>
          <w:sz w:val="24"/>
          <w:szCs w:val="24"/>
        </w:rPr>
        <w:t xml:space="preserve">Zadbaj o </w:t>
      </w:r>
      <w:r w:rsidR="002946B7">
        <w:rPr>
          <w:rFonts w:ascii="Segoe UI" w:hAnsi="Segoe UI" w:cs="Segoe UI"/>
          <w:b/>
          <w:bCs/>
          <w:sz w:val="24"/>
          <w:szCs w:val="24"/>
        </w:rPr>
        <w:t>siebie na wiosnę</w:t>
      </w:r>
      <w:r w:rsidRPr="00042A03">
        <w:rPr>
          <w:rFonts w:ascii="Segoe UI" w:hAnsi="Segoe UI" w:cs="Segoe UI"/>
          <w:b/>
          <w:bCs/>
          <w:sz w:val="24"/>
          <w:szCs w:val="24"/>
        </w:rPr>
        <w:t xml:space="preserve"> razem z </w:t>
      </w:r>
      <w:r w:rsidR="005F4724">
        <w:rPr>
          <w:rFonts w:ascii="Segoe UI" w:hAnsi="Segoe UI" w:cs="Segoe UI"/>
          <w:b/>
          <w:bCs/>
          <w:sz w:val="24"/>
          <w:szCs w:val="24"/>
        </w:rPr>
        <w:t>Redutą</w:t>
      </w:r>
      <w:r w:rsidRPr="00042A03">
        <w:rPr>
          <w:rFonts w:ascii="Segoe UI" w:hAnsi="Segoe UI" w:cs="Segoe UI"/>
          <w:b/>
          <w:bCs/>
          <w:sz w:val="24"/>
          <w:szCs w:val="24"/>
        </w:rPr>
        <w:t xml:space="preserve">! Weź udział w wydarzeniu i odkryj tajniki piękna oraz zdrowego stylu życia podczas Reduta </w:t>
      </w:r>
      <w:proofErr w:type="spellStart"/>
      <w:r w:rsidRPr="00042A03">
        <w:rPr>
          <w:rFonts w:ascii="Segoe UI" w:hAnsi="Segoe UI" w:cs="Segoe UI"/>
          <w:b/>
          <w:bCs/>
          <w:sz w:val="24"/>
          <w:szCs w:val="24"/>
        </w:rPr>
        <w:t>Glow-Up</w:t>
      </w:r>
      <w:proofErr w:type="spellEnd"/>
      <w:r w:rsidRPr="00042A03">
        <w:rPr>
          <w:rFonts w:ascii="Segoe UI" w:hAnsi="Segoe UI" w:cs="Segoe UI"/>
          <w:b/>
          <w:bCs/>
          <w:sz w:val="24"/>
          <w:szCs w:val="24"/>
        </w:rPr>
        <w:t xml:space="preserve">! Już 17-18 maja Atrium Reduta stanie się areną dla ekspertów z dziedziny </w:t>
      </w:r>
      <w:r w:rsidR="002946B7">
        <w:rPr>
          <w:rFonts w:ascii="Segoe UI" w:hAnsi="Segoe UI" w:cs="Segoe UI"/>
          <w:b/>
          <w:bCs/>
          <w:sz w:val="24"/>
          <w:szCs w:val="24"/>
        </w:rPr>
        <w:t>zdrowia i urody</w:t>
      </w:r>
      <w:r w:rsidRPr="00042A03">
        <w:rPr>
          <w:rFonts w:ascii="Segoe UI" w:hAnsi="Segoe UI" w:cs="Segoe UI"/>
          <w:b/>
          <w:bCs/>
          <w:sz w:val="24"/>
          <w:szCs w:val="24"/>
        </w:rPr>
        <w:t>!</w:t>
      </w:r>
    </w:p>
    <w:p w14:paraId="59E6F248" w14:textId="77777777" w:rsidR="00447F38" w:rsidRDefault="00447F38" w:rsidP="00447F38">
      <w:pPr>
        <w:jc w:val="both"/>
        <w:rPr>
          <w:rFonts w:ascii="Segoe UI" w:hAnsi="Segoe UI" w:cs="Segoe UI"/>
          <w:b/>
        </w:rPr>
      </w:pPr>
    </w:p>
    <w:p w14:paraId="7EC9C564" w14:textId="3549B82E" w:rsidR="00042A03" w:rsidRDefault="00042A03" w:rsidP="00042A03">
      <w:pPr>
        <w:jc w:val="both"/>
        <w:rPr>
          <w:rFonts w:ascii="Segoe UI" w:hAnsi="Segoe UI" w:cs="Segoe UI"/>
          <w:bCs/>
        </w:rPr>
      </w:pPr>
      <w:r w:rsidRPr="00042A03">
        <w:rPr>
          <w:rFonts w:ascii="Segoe UI" w:hAnsi="Segoe UI" w:cs="Segoe UI"/>
          <w:bCs/>
        </w:rPr>
        <w:t xml:space="preserve">Już w najbliższy piątek i sobotę, warszawskie centrum handlowe Reduta zmieni się w prawdziwy salon piękności! Przez te dwa dni, w godzinach </w:t>
      </w:r>
      <w:r w:rsidRPr="00CB3419">
        <w:rPr>
          <w:rFonts w:ascii="Segoe UI" w:hAnsi="Segoe UI" w:cs="Segoe UI"/>
          <w:b/>
        </w:rPr>
        <w:t>12:00-18:00</w:t>
      </w:r>
      <w:r w:rsidRPr="00042A03">
        <w:rPr>
          <w:rFonts w:ascii="Segoe UI" w:hAnsi="Segoe UI" w:cs="Segoe UI"/>
          <w:bCs/>
        </w:rPr>
        <w:t>, klienci galerii będą mieli okazję wziąć udział w</w:t>
      </w:r>
      <w:r w:rsidR="005F4724">
        <w:rPr>
          <w:rFonts w:ascii="Segoe UI" w:hAnsi="Segoe UI" w:cs="Segoe UI"/>
          <w:bCs/>
        </w:rPr>
        <w:t> </w:t>
      </w:r>
      <w:r w:rsidRPr="00042A03">
        <w:rPr>
          <w:rFonts w:ascii="Segoe UI" w:hAnsi="Segoe UI" w:cs="Segoe UI"/>
          <w:bCs/>
        </w:rPr>
        <w:t>bezpłatnych konsultacjach.</w:t>
      </w:r>
    </w:p>
    <w:p w14:paraId="73F08E1A" w14:textId="77777777" w:rsidR="00997089" w:rsidRDefault="00997089" w:rsidP="00042A03">
      <w:pPr>
        <w:jc w:val="both"/>
        <w:rPr>
          <w:rFonts w:ascii="Segoe UI" w:hAnsi="Segoe UI" w:cs="Segoe UI"/>
          <w:bCs/>
        </w:rPr>
      </w:pPr>
    </w:p>
    <w:p w14:paraId="02AACBCC" w14:textId="696006BF" w:rsidR="00997089" w:rsidRDefault="00997089" w:rsidP="00042A03">
      <w:pPr>
        <w:jc w:val="both"/>
        <w:rPr>
          <w:rFonts w:ascii="Segoe UI" w:hAnsi="Segoe UI" w:cs="Segoe UI"/>
          <w:bCs/>
        </w:rPr>
      </w:pPr>
      <w:r>
        <w:rPr>
          <w:rFonts w:ascii="Segoe UI" w:hAnsi="Segoe UI" w:cs="Segoe UI"/>
          <w:bCs/>
        </w:rPr>
        <w:t xml:space="preserve">Odwiedzający centrum mogą skorzystać z kilku stref tematycznych, skupiających się na różnych zagadnieniach z dziedziny zdrowia i urody. W </w:t>
      </w:r>
      <w:r w:rsidRPr="00997089">
        <w:rPr>
          <w:rFonts w:ascii="Segoe UI" w:hAnsi="Segoe UI" w:cs="Segoe UI"/>
          <w:b/>
        </w:rPr>
        <w:t>Strefie Porad Dietetycznych</w:t>
      </w:r>
      <w:r>
        <w:rPr>
          <w:rFonts w:ascii="Segoe UI" w:hAnsi="Segoe UI" w:cs="Segoe UI"/>
          <w:b/>
        </w:rPr>
        <w:t xml:space="preserve"> </w:t>
      </w:r>
      <w:r>
        <w:rPr>
          <w:rFonts w:ascii="Segoe UI" w:hAnsi="Segoe UI" w:cs="Segoe UI"/>
          <w:bCs/>
        </w:rPr>
        <w:t>klienci otrzymają profesjonalne porady dotyczące diety, odchudzania oraz alergii pokarmowych. Dzięki ekspertom z</w:t>
      </w:r>
      <w:r w:rsidR="005F4724">
        <w:rPr>
          <w:rFonts w:ascii="Segoe UI" w:hAnsi="Segoe UI" w:cs="Segoe UI"/>
          <w:bCs/>
        </w:rPr>
        <w:t> </w:t>
      </w:r>
      <w:r>
        <w:rPr>
          <w:rFonts w:ascii="Segoe UI" w:hAnsi="Segoe UI" w:cs="Segoe UI"/>
          <w:bCs/>
        </w:rPr>
        <w:t>City Fi</w:t>
      </w:r>
      <w:r w:rsidR="002B624E">
        <w:rPr>
          <w:rFonts w:ascii="Segoe UI" w:hAnsi="Segoe UI" w:cs="Segoe UI"/>
          <w:bCs/>
        </w:rPr>
        <w:t>t będą mogli</w:t>
      </w:r>
      <w:r>
        <w:rPr>
          <w:rFonts w:ascii="Segoe UI" w:hAnsi="Segoe UI" w:cs="Segoe UI"/>
          <w:bCs/>
        </w:rPr>
        <w:t xml:space="preserve"> posłuchać wskazówek profesjonalnego trenera personalnego</w:t>
      </w:r>
      <w:r w:rsidR="002B624E">
        <w:rPr>
          <w:rFonts w:ascii="Segoe UI" w:hAnsi="Segoe UI" w:cs="Segoe UI"/>
          <w:bCs/>
        </w:rPr>
        <w:t xml:space="preserve">, a także porozmawiać z dietetykiem marki </w:t>
      </w:r>
      <w:proofErr w:type="spellStart"/>
      <w:r w:rsidR="002B624E">
        <w:rPr>
          <w:rFonts w:ascii="Segoe UI" w:hAnsi="Segoe UI" w:cs="Segoe UI"/>
          <w:bCs/>
        </w:rPr>
        <w:t>Essensey</w:t>
      </w:r>
      <w:proofErr w:type="spellEnd"/>
      <w:r>
        <w:rPr>
          <w:rFonts w:ascii="Segoe UI" w:hAnsi="Segoe UI" w:cs="Segoe UI"/>
          <w:bCs/>
        </w:rPr>
        <w:t>.</w:t>
      </w:r>
    </w:p>
    <w:p w14:paraId="679FBB19" w14:textId="77777777" w:rsidR="00997089" w:rsidRDefault="00997089" w:rsidP="00042A03">
      <w:pPr>
        <w:jc w:val="both"/>
        <w:rPr>
          <w:rFonts w:ascii="Segoe UI" w:hAnsi="Segoe UI" w:cs="Segoe UI"/>
          <w:bCs/>
        </w:rPr>
      </w:pPr>
    </w:p>
    <w:p w14:paraId="3726048D" w14:textId="3A143579" w:rsidR="00997089" w:rsidRDefault="00997089" w:rsidP="00042A03">
      <w:pPr>
        <w:jc w:val="both"/>
        <w:rPr>
          <w:rFonts w:ascii="Segoe UI" w:hAnsi="Segoe UI" w:cs="Segoe UI"/>
          <w:bCs/>
        </w:rPr>
      </w:pPr>
      <w:r>
        <w:rPr>
          <w:rFonts w:ascii="Segoe UI" w:hAnsi="Segoe UI" w:cs="Segoe UI"/>
          <w:bCs/>
        </w:rPr>
        <w:t xml:space="preserve">W rozbudowanej </w:t>
      </w:r>
      <w:r>
        <w:rPr>
          <w:rFonts w:ascii="Segoe UI" w:hAnsi="Segoe UI" w:cs="Segoe UI"/>
          <w:b/>
        </w:rPr>
        <w:t>S</w:t>
      </w:r>
      <w:r w:rsidRPr="00997089">
        <w:rPr>
          <w:rFonts w:ascii="Segoe UI" w:hAnsi="Segoe UI" w:cs="Segoe UI"/>
          <w:b/>
        </w:rPr>
        <w:t>trefie</w:t>
      </w:r>
      <w:r>
        <w:rPr>
          <w:rFonts w:ascii="Segoe UI" w:hAnsi="Segoe UI" w:cs="Segoe UI"/>
          <w:bCs/>
        </w:rPr>
        <w:t xml:space="preserve"> </w:t>
      </w:r>
      <w:proofErr w:type="spellStart"/>
      <w:r w:rsidRPr="00997089">
        <w:rPr>
          <w:rFonts w:ascii="Segoe UI" w:hAnsi="Segoe UI" w:cs="Segoe UI"/>
          <w:b/>
        </w:rPr>
        <w:t>Beauty</w:t>
      </w:r>
      <w:proofErr w:type="spellEnd"/>
      <w:r>
        <w:rPr>
          <w:rFonts w:ascii="Segoe UI" w:hAnsi="Segoe UI" w:cs="Segoe UI"/>
          <w:b/>
        </w:rPr>
        <w:t xml:space="preserve"> </w:t>
      </w:r>
      <w:r>
        <w:rPr>
          <w:rFonts w:ascii="Segoe UI" w:hAnsi="Segoe UI" w:cs="Segoe UI"/>
          <w:bCs/>
        </w:rPr>
        <w:t>klienci mogą skorzystać z szerokiej gamy usług z zakresu urody i</w:t>
      </w:r>
      <w:r w:rsidR="005F4724">
        <w:rPr>
          <w:rFonts w:ascii="Segoe UI" w:hAnsi="Segoe UI" w:cs="Segoe UI"/>
          <w:bCs/>
        </w:rPr>
        <w:t> </w:t>
      </w:r>
      <w:r>
        <w:rPr>
          <w:rFonts w:ascii="Segoe UI" w:hAnsi="Segoe UI" w:cs="Segoe UI"/>
          <w:bCs/>
        </w:rPr>
        <w:t xml:space="preserve">pielęgnacji skóry. Do dyspozycji odwiedzających będą  zarówno makijażystki, które opowiedzą o poradach </w:t>
      </w:r>
      <w:proofErr w:type="spellStart"/>
      <w:r>
        <w:rPr>
          <w:rFonts w:ascii="Segoe UI" w:hAnsi="Segoe UI" w:cs="Segoe UI"/>
          <w:bCs/>
        </w:rPr>
        <w:t>urodowych</w:t>
      </w:r>
      <w:proofErr w:type="spellEnd"/>
      <w:r>
        <w:rPr>
          <w:rFonts w:ascii="Segoe UI" w:hAnsi="Segoe UI" w:cs="Segoe UI"/>
          <w:bCs/>
        </w:rPr>
        <w:t xml:space="preserve"> i o makijażu permanentnym, </w:t>
      </w:r>
      <w:proofErr w:type="spellStart"/>
      <w:r>
        <w:rPr>
          <w:rFonts w:ascii="Segoe UI" w:hAnsi="Segoe UI" w:cs="Segoe UI"/>
          <w:bCs/>
        </w:rPr>
        <w:t>trycholog</w:t>
      </w:r>
      <w:proofErr w:type="spellEnd"/>
      <w:r>
        <w:rPr>
          <w:rFonts w:ascii="Segoe UI" w:hAnsi="Segoe UI" w:cs="Segoe UI"/>
          <w:bCs/>
        </w:rPr>
        <w:t xml:space="preserve"> oferujący bezpłatne konsultacje oraz wykonanie </w:t>
      </w:r>
      <w:r w:rsidR="002946B7">
        <w:rPr>
          <w:rFonts w:ascii="Segoe UI" w:hAnsi="Segoe UI" w:cs="Segoe UI"/>
          <w:bCs/>
        </w:rPr>
        <w:t>analizy</w:t>
      </w:r>
      <w:r>
        <w:rPr>
          <w:rFonts w:ascii="Segoe UI" w:hAnsi="Segoe UI" w:cs="Segoe UI"/>
          <w:bCs/>
        </w:rPr>
        <w:t xml:space="preserve"> skóry głowy</w:t>
      </w:r>
      <w:r w:rsidR="00AD103B">
        <w:rPr>
          <w:rFonts w:ascii="Segoe UI" w:hAnsi="Segoe UI" w:cs="Segoe UI"/>
          <w:bCs/>
        </w:rPr>
        <w:t xml:space="preserve">, a także profesjonaliści z zespołu Time for </w:t>
      </w:r>
      <w:proofErr w:type="spellStart"/>
      <w:r w:rsidR="00AD103B">
        <w:rPr>
          <w:rFonts w:ascii="Segoe UI" w:hAnsi="Segoe UI" w:cs="Segoe UI"/>
          <w:bCs/>
        </w:rPr>
        <w:t>wax</w:t>
      </w:r>
      <w:proofErr w:type="spellEnd"/>
      <w:r w:rsidR="00AD103B">
        <w:rPr>
          <w:rFonts w:ascii="Segoe UI" w:hAnsi="Segoe UI" w:cs="Segoe UI"/>
          <w:bCs/>
        </w:rPr>
        <w:t>, którzy wyjaśnią wszelkie wątpliwości związane z depilacją.</w:t>
      </w:r>
    </w:p>
    <w:p w14:paraId="6D9A776A" w14:textId="77777777" w:rsidR="00AD103B" w:rsidRPr="00997089" w:rsidRDefault="00AD103B" w:rsidP="00042A03">
      <w:pPr>
        <w:jc w:val="both"/>
        <w:rPr>
          <w:rFonts w:ascii="Segoe UI" w:hAnsi="Segoe UI" w:cs="Segoe UI"/>
          <w:bCs/>
        </w:rPr>
      </w:pPr>
    </w:p>
    <w:p w14:paraId="688490A3" w14:textId="1A436DAC" w:rsidR="00481A48" w:rsidRDefault="00AD103B" w:rsidP="00447F38">
      <w:pPr>
        <w:jc w:val="both"/>
        <w:rPr>
          <w:rFonts w:ascii="Segoe UI" w:hAnsi="Segoe UI" w:cs="Segoe UI"/>
        </w:rPr>
      </w:pPr>
      <w:r>
        <w:rPr>
          <w:rFonts w:ascii="Segoe UI" w:hAnsi="Segoe UI" w:cs="Segoe UI"/>
        </w:rPr>
        <w:t xml:space="preserve">W </w:t>
      </w:r>
      <w:r>
        <w:rPr>
          <w:rFonts w:ascii="Segoe UI" w:hAnsi="Segoe UI" w:cs="Segoe UI"/>
          <w:b/>
          <w:bCs/>
        </w:rPr>
        <w:t xml:space="preserve">Strefie Zdrowia </w:t>
      </w:r>
      <w:r>
        <w:rPr>
          <w:rFonts w:ascii="Segoe UI" w:hAnsi="Segoe UI" w:cs="Segoe UI"/>
        </w:rPr>
        <w:t xml:space="preserve">znajdzie się m.in. stanowisko Fundacji DKMS, przy którym każda zdrowa i chętna osoba w przedziale wiekowym 18-55 będzie można zarejestrować się jako potencjalny dawca szpiku. Ponadto, </w:t>
      </w:r>
      <w:r w:rsidRPr="00AD103B">
        <w:rPr>
          <w:rFonts w:ascii="Segoe UI" w:hAnsi="Segoe UI" w:cs="Segoe UI"/>
        </w:rPr>
        <w:t>Międzynarodowa Federacja Stowarzyszeń Studentów Medycyny</w:t>
      </w:r>
      <w:r>
        <w:rPr>
          <w:rFonts w:ascii="Segoe UI" w:hAnsi="Segoe UI" w:cs="Segoe UI"/>
        </w:rPr>
        <w:t xml:space="preserve"> IFSMA oferować będzie m.in. pomiar glikemii i ciśnienia, spirometrię, profilaktykę raka piersi czy też akcję Szpital Pluszowego Misia, mający oswoić najmłodszych z wizytą u lekarza. Swoje usługi zaoferuje również salon optyczny </w:t>
      </w:r>
      <w:proofErr w:type="spellStart"/>
      <w:r>
        <w:rPr>
          <w:rFonts w:ascii="Segoe UI" w:hAnsi="Segoe UI" w:cs="Segoe UI"/>
        </w:rPr>
        <w:t>Kodano</w:t>
      </w:r>
      <w:proofErr w:type="spellEnd"/>
      <w:r>
        <w:rPr>
          <w:rFonts w:ascii="Segoe UI" w:hAnsi="Segoe UI" w:cs="Segoe UI"/>
        </w:rPr>
        <w:t xml:space="preserve">, gdzie można będzie zrobić przesiewowe badanie wzroku czy skorzystać z myjki ultradźwiękowej. To nie koniec! Portland </w:t>
      </w:r>
      <w:proofErr w:type="spellStart"/>
      <w:r>
        <w:rPr>
          <w:rFonts w:ascii="Segoe UI" w:hAnsi="Segoe UI" w:cs="Segoe UI"/>
        </w:rPr>
        <w:t>Clinic</w:t>
      </w:r>
      <w:proofErr w:type="spellEnd"/>
      <w:r>
        <w:rPr>
          <w:rFonts w:ascii="Segoe UI" w:hAnsi="Segoe UI" w:cs="Segoe UI"/>
        </w:rPr>
        <w:t xml:space="preserve"> zaoferuje odwiedzającym galerię darmową wstępną konsultację immunologiczną, a Warsaw </w:t>
      </w:r>
      <w:proofErr w:type="spellStart"/>
      <w:r>
        <w:rPr>
          <w:rFonts w:ascii="Segoe UI" w:hAnsi="Segoe UI" w:cs="Segoe UI"/>
        </w:rPr>
        <w:t>genomics</w:t>
      </w:r>
      <w:proofErr w:type="spellEnd"/>
      <w:r>
        <w:rPr>
          <w:rFonts w:ascii="Segoe UI" w:hAnsi="Segoe UI" w:cs="Segoe UI"/>
        </w:rPr>
        <w:t xml:space="preserve"> rozda vouchery na zaawansowane</w:t>
      </w:r>
      <w:r w:rsidR="000876F6">
        <w:rPr>
          <w:rFonts w:ascii="Segoe UI" w:hAnsi="Segoe UI" w:cs="Segoe UI"/>
        </w:rPr>
        <w:t xml:space="preserve">, profilaktyczne </w:t>
      </w:r>
      <w:r>
        <w:rPr>
          <w:rFonts w:ascii="Segoe UI" w:hAnsi="Segoe UI" w:cs="Segoe UI"/>
        </w:rPr>
        <w:t>badania genetyczne.</w:t>
      </w:r>
    </w:p>
    <w:p w14:paraId="1BBCD608" w14:textId="77777777" w:rsidR="00AD103B" w:rsidRDefault="00AD103B" w:rsidP="00447F38">
      <w:pPr>
        <w:jc w:val="both"/>
        <w:rPr>
          <w:rFonts w:ascii="Segoe UI" w:hAnsi="Segoe UI" w:cs="Segoe UI"/>
        </w:rPr>
      </w:pPr>
    </w:p>
    <w:p w14:paraId="5EE0C37B" w14:textId="2451171B" w:rsidR="00AD103B" w:rsidRDefault="00AD103B" w:rsidP="00447F38">
      <w:pPr>
        <w:jc w:val="both"/>
        <w:rPr>
          <w:rFonts w:ascii="Segoe UI" w:hAnsi="Segoe UI" w:cs="Segoe UI"/>
        </w:rPr>
      </w:pPr>
      <w:r>
        <w:rPr>
          <w:rFonts w:ascii="Segoe UI" w:hAnsi="Segoe UI" w:cs="Segoe UI"/>
          <w:b/>
          <w:bCs/>
        </w:rPr>
        <w:t xml:space="preserve">Strefa Aktywności </w:t>
      </w:r>
      <w:r>
        <w:rPr>
          <w:rFonts w:ascii="Segoe UI" w:hAnsi="Segoe UI" w:cs="Segoe UI"/>
        </w:rPr>
        <w:t xml:space="preserve">ma za zadanie zachęcić </w:t>
      </w:r>
      <w:r w:rsidR="000876F6">
        <w:rPr>
          <w:rFonts w:ascii="Segoe UI" w:hAnsi="Segoe UI" w:cs="Segoe UI"/>
        </w:rPr>
        <w:t xml:space="preserve">do zdrowego wysiłku </w:t>
      </w:r>
      <w:r>
        <w:rPr>
          <w:rFonts w:ascii="Segoe UI" w:hAnsi="Segoe UI" w:cs="Segoe UI"/>
        </w:rPr>
        <w:t xml:space="preserve">wszystkich klientów – młodszych </w:t>
      </w:r>
      <w:r>
        <w:rPr>
          <w:rFonts w:ascii="Segoe UI" w:hAnsi="Segoe UI" w:cs="Segoe UI"/>
        </w:rPr>
        <w:lastRenderedPageBreak/>
        <w:t>i</w:t>
      </w:r>
      <w:r w:rsidR="005562D3">
        <w:rPr>
          <w:rFonts w:ascii="Segoe UI" w:hAnsi="Segoe UI" w:cs="Segoe UI"/>
        </w:rPr>
        <w:t> </w:t>
      </w:r>
      <w:r>
        <w:rPr>
          <w:rFonts w:ascii="Segoe UI" w:hAnsi="Segoe UI" w:cs="Segoe UI"/>
        </w:rPr>
        <w:t>starszych</w:t>
      </w:r>
      <w:r w:rsidR="000876F6">
        <w:rPr>
          <w:rFonts w:ascii="Segoe UI" w:hAnsi="Segoe UI" w:cs="Segoe UI"/>
        </w:rPr>
        <w:t xml:space="preserve">. Centrum medyczne CNR zaprosi </w:t>
      </w:r>
      <w:r w:rsidR="002946B7">
        <w:rPr>
          <w:rFonts w:ascii="Segoe UI" w:hAnsi="Segoe UI" w:cs="Segoe UI"/>
        </w:rPr>
        <w:t>gości</w:t>
      </w:r>
      <w:r w:rsidR="000876F6">
        <w:rPr>
          <w:rFonts w:ascii="Segoe UI" w:hAnsi="Segoe UI" w:cs="Segoe UI"/>
        </w:rPr>
        <w:t xml:space="preserve"> na dzień otwarty w ośrodku, a PROJECT BALANCE zaprezentuje przykładowe lekcje jogi i zaoferuje skorzystanie z masażu. Ponadto </w:t>
      </w:r>
      <w:proofErr w:type="spellStart"/>
      <w:r w:rsidR="000876F6">
        <w:rPr>
          <w:rFonts w:ascii="Segoe UI" w:hAnsi="Segoe UI" w:cs="Segoe UI"/>
        </w:rPr>
        <w:t>UroConti</w:t>
      </w:r>
      <w:proofErr w:type="spellEnd"/>
      <w:r w:rsidR="000876F6">
        <w:rPr>
          <w:rFonts w:ascii="Segoe UI" w:hAnsi="Segoe UI" w:cs="Segoe UI"/>
        </w:rPr>
        <w:t xml:space="preserve"> zorganizuje zajęcia gimnastyczne i udzieli porad nt. problemów z NTM.</w:t>
      </w:r>
    </w:p>
    <w:p w14:paraId="1C59A2C0" w14:textId="77777777" w:rsidR="000876F6" w:rsidRDefault="000876F6" w:rsidP="00447F38">
      <w:pPr>
        <w:jc w:val="both"/>
        <w:rPr>
          <w:rFonts w:ascii="Segoe UI" w:hAnsi="Segoe UI" w:cs="Segoe UI"/>
        </w:rPr>
      </w:pPr>
    </w:p>
    <w:p w14:paraId="72947602" w14:textId="3C65313D" w:rsidR="000876F6" w:rsidRDefault="000876F6" w:rsidP="00447F38">
      <w:pPr>
        <w:jc w:val="both"/>
        <w:rPr>
          <w:rFonts w:ascii="Segoe UI" w:hAnsi="Segoe UI" w:cs="Segoe UI"/>
        </w:rPr>
      </w:pPr>
      <w:r>
        <w:rPr>
          <w:rFonts w:ascii="Segoe UI" w:hAnsi="Segoe UI" w:cs="Segoe UI"/>
        </w:rPr>
        <w:t xml:space="preserve">Także na parkingu galerii będzie można skorzystać ze </w:t>
      </w:r>
      <w:r>
        <w:rPr>
          <w:rFonts w:ascii="Segoe UI" w:hAnsi="Segoe UI" w:cs="Segoe UI"/>
          <w:b/>
          <w:bCs/>
        </w:rPr>
        <w:t>Strefy Zewnętrznej</w:t>
      </w:r>
      <w:r>
        <w:rPr>
          <w:rFonts w:ascii="Segoe UI" w:hAnsi="Segoe UI" w:cs="Segoe UI"/>
        </w:rPr>
        <w:t xml:space="preserve"> oferującej usługi mobilne, </w:t>
      </w:r>
      <w:r w:rsidR="002946B7">
        <w:rPr>
          <w:rFonts w:ascii="Segoe UI" w:hAnsi="Segoe UI" w:cs="Segoe UI"/>
        </w:rPr>
        <w:t xml:space="preserve">jak </w:t>
      </w:r>
      <w:proofErr w:type="spellStart"/>
      <w:r>
        <w:rPr>
          <w:rFonts w:ascii="Segoe UI" w:hAnsi="Segoe UI" w:cs="Segoe UI"/>
        </w:rPr>
        <w:t>Słuchobus</w:t>
      </w:r>
      <w:proofErr w:type="spellEnd"/>
      <w:r>
        <w:rPr>
          <w:rFonts w:ascii="Segoe UI" w:hAnsi="Segoe UI" w:cs="Segoe UI"/>
        </w:rPr>
        <w:t xml:space="preserve"> czy </w:t>
      </w:r>
      <w:proofErr w:type="spellStart"/>
      <w:r>
        <w:rPr>
          <w:rFonts w:ascii="Segoe UI" w:hAnsi="Segoe UI" w:cs="Segoe UI"/>
        </w:rPr>
        <w:t>Osteobus</w:t>
      </w:r>
      <w:proofErr w:type="spellEnd"/>
      <w:r>
        <w:rPr>
          <w:rFonts w:ascii="Segoe UI" w:hAnsi="Segoe UI" w:cs="Segoe UI"/>
        </w:rPr>
        <w:t>.</w:t>
      </w:r>
    </w:p>
    <w:p w14:paraId="0C2D76F6" w14:textId="77777777" w:rsidR="000876F6" w:rsidRDefault="000876F6" w:rsidP="00447F38">
      <w:pPr>
        <w:jc w:val="both"/>
        <w:rPr>
          <w:rFonts w:ascii="Segoe UI" w:hAnsi="Segoe UI" w:cs="Segoe UI"/>
        </w:rPr>
      </w:pPr>
    </w:p>
    <w:p w14:paraId="58513405" w14:textId="3636DAE1" w:rsidR="008B5B7B" w:rsidRDefault="000876F6" w:rsidP="00447F38">
      <w:pPr>
        <w:jc w:val="both"/>
        <w:rPr>
          <w:rFonts w:ascii="Segoe UI" w:hAnsi="Segoe UI" w:cs="Segoe UI"/>
        </w:rPr>
      </w:pPr>
      <w:r>
        <w:rPr>
          <w:rFonts w:ascii="Segoe UI" w:hAnsi="Segoe UI" w:cs="Segoe UI"/>
        </w:rPr>
        <w:t>W trakcie wydarzenia zachęcamy do odwiedzenia stanowiska Czas na Herbatę, które oferować będzie degustację, próbki herbat i vouchery na zakupy w sklepie.</w:t>
      </w:r>
      <w:r w:rsidR="008B5B7B">
        <w:rPr>
          <w:rFonts w:ascii="Segoe UI" w:hAnsi="Segoe UI" w:cs="Segoe UI"/>
        </w:rPr>
        <w:t xml:space="preserve"> Ponadto, organizatorzy przygotowali dla klientów super ekologiczny upominek – szklaną butelkę na wodę, przy okazaniu paragonu za zakupy zrobione w centrum na min. 150 zł.</w:t>
      </w:r>
    </w:p>
    <w:p w14:paraId="0E909FE8" w14:textId="77777777" w:rsidR="002F42A1" w:rsidRPr="00196F0A" w:rsidRDefault="002F42A1" w:rsidP="00196F0A">
      <w:pPr>
        <w:rPr>
          <w:rFonts w:ascii="Segoe UI" w:hAnsi="Segoe UI" w:cs="Segoe UI"/>
        </w:rPr>
      </w:pPr>
    </w:p>
    <w:p w14:paraId="7B968A88" w14:textId="5FE21072" w:rsidR="002F42A1" w:rsidRPr="00226917" w:rsidRDefault="002F42A1" w:rsidP="00196F0A">
      <w:pPr>
        <w:jc w:val="both"/>
        <w:rPr>
          <w:rFonts w:ascii="Segoe UI" w:hAnsi="Segoe UI" w:cs="Segoe UI"/>
          <w:bCs/>
        </w:rPr>
      </w:pPr>
      <w:r w:rsidRPr="008B7ED0">
        <w:rPr>
          <w:rFonts w:ascii="Segoe UI" w:hAnsi="Segoe UI" w:cs="Segoe UI"/>
        </w:rPr>
        <w:t xml:space="preserve">Więcej informacji nt. wydarzeń i aktualnej oferty </w:t>
      </w:r>
      <w:r>
        <w:rPr>
          <w:rFonts w:ascii="Segoe UI" w:hAnsi="Segoe UI" w:cs="Segoe UI"/>
        </w:rPr>
        <w:t xml:space="preserve">centrum handlowego Reduta </w:t>
      </w:r>
      <w:r w:rsidRPr="008B7ED0">
        <w:rPr>
          <w:rFonts w:ascii="Segoe UI" w:hAnsi="Segoe UI" w:cs="Segoe UI"/>
          <w:b/>
          <w:bCs/>
        </w:rPr>
        <w:t xml:space="preserve">znajduje się na </w:t>
      </w:r>
      <w:hyperlink r:id="rId8" w:history="1">
        <w:r w:rsidRPr="008B7ED0">
          <w:rPr>
            <w:rStyle w:val="Hipercze"/>
            <w:rFonts w:ascii="Segoe UI" w:hAnsi="Segoe UI" w:cs="Segoe UI"/>
            <w:b/>
            <w:bCs/>
          </w:rPr>
          <w:t xml:space="preserve">stronie internetowej </w:t>
        </w:r>
        <w:r>
          <w:rPr>
            <w:rStyle w:val="Hipercze"/>
            <w:rFonts w:ascii="Segoe UI" w:hAnsi="Segoe UI" w:cs="Segoe UI"/>
            <w:b/>
            <w:bCs/>
          </w:rPr>
          <w:t>galerii</w:t>
        </w:r>
      </w:hyperlink>
      <w:r w:rsidRPr="008B7ED0">
        <w:rPr>
          <w:rFonts w:ascii="Segoe UI" w:hAnsi="Segoe UI" w:cs="Segoe UI"/>
          <w:b/>
          <w:bCs/>
        </w:rPr>
        <w:t>.</w:t>
      </w:r>
    </w:p>
    <w:p w14:paraId="1D8CB0CE" w14:textId="77777777" w:rsidR="000B76F8" w:rsidRPr="000B76F8" w:rsidRDefault="000B76F8" w:rsidP="000B76F8">
      <w:pPr>
        <w:pStyle w:val="Tekstpodstawowy"/>
        <w:jc w:val="both"/>
        <w:rPr>
          <w:rFonts w:ascii="Segoe UI" w:hAnsi="Segoe UI" w:cs="Segoe UI"/>
          <w:i/>
          <w:sz w:val="22"/>
          <w:szCs w:val="22"/>
        </w:rPr>
      </w:pPr>
    </w:p>
    <w:p w14:paraId="3BBC7841" w14:textId="7E852613" w:rsidR="00264CEC" w:rsidRPr="00264CEC" w:rsidRDefault="00264CEC" w:rsidP="00264CEC">
      <w:pPr>
        <w:jc w:val="both"/>
        <w:rPr>
          <w:rStyle w:val="cf01"/>
          <w:sz w:val="22"/>
          <w:szCs w:val="22"/>
        </w:rPr>
      </w:pPr>
      <w:r w:rsidRPr="00264CEC">
        <w:rPr>
          <w:rFonts w:ascii="Segoe UI" w:hAnsi="Segoe UI" w:cs="Segoe UI"/>
          <w:noProof/>
          <w:sz w:val="32"/>
          <w:szCs w:val="32"/>
          <w:u w:val="single"/>
        </w:rPr>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Duka,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6B804"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Duka, Empik, H&amp;M, Komputronik, Mohito, Pepco, Reserved, Sephora, Sinsay, Świat Książki, Tchibo, Unisono, Venezia,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64CEC" w:rsidRDefault="00264CEC" w:rsidP="00264CEC">
      <w:pPr>
        <w:jc w:val="both"/>
        <w:rPr>
          <w:rStyle w:val="cf01"/>
          <w:sz w:val="22"/>
          <w:szCs w:val="22"/>
        </w:rPr>
      </w:pPr>
    </w:p>
    <w:p w14:paraId="1AAA8E09" w14:textId="77777777" w:rsidR="00047737" w:rsidRPr="00264CEC" w:rsidRDefault="00047737" w:rsidP="00047737">
      <w:pPr>
        <w:pStyle w:val="pf0"/>
        <w:rPr>
          <w:rFonts w:ascii="Segoe UI" w:hAnsi="Segoe UI" w:cs="Segoe UI"/>
        </w:rPr>
      </w:pPr>
    </w:p>
    <w:p w14:paraId="69629A55" w14:textId="77777777" w:rsidR="0082674E" w:rsidRPr="00264CEC" w:rsidRDefault="0082674E" w:rsidP="0082674E">
      <w:pPr>
        <w:rPr>
          <w:rFonts w:ascii="Segoe UI" w:hAnsi="Segoe UI" w:cs="Segoe UI"/>
          <w:sz w:val="24"/>
          <w:szCs w:val="24"/>
        </w:rPr>
      </w:pPr>
    </w:p>
    <w:p w14:paraId="308424A1" w14:textId="77777777" w:rsidR="0082674E" w:rsidRPr="00264CEC" w:rsidRDefault="0082674E" w:rsidP="0082674E">
      <w:pPr>
        <w:rPr>
          <w:rFonts w:ascii="Segoe UI" w:hAnsi="Segoe UI" w:cs="Segoe UI"/>
          <w:sz w:val="24"/>
          <w:szCs w:val="24"/>
        </w:rPr>
      </w:pPr>
    </w:p>
    <w:p w14:paraId="47F95FB5" w14:textId="151FF49C" w:rsidR="0082674E" w:rsidRPr="00264CEC" w:rsidRDefault="00370622" w:rsidP="00523AC8">
      <w:pPr>
        <w:tabs>
          <w:tab w:val="left" w:pos="6349"/>
        </w:tabs>
        <w:rPr>
          <w:rFonts w:ascii="Segoe UI" w:hAnsi="Segoe UI" w:cs="Segoe UI"/>
          <w:sz w:val="24"/>
          <w:szCs w:val="24"/>
        </w:rPr>
      </w:pPr>
      <w:r w:rsidRPr="00264CEC">
        <w:rPr>
          <w:rFonts w:ascii="Segoe UI" w:hAnsi="Segoe UI" w:cs="Segoe UI"/>
          <w:sz w:val="24"/>
          <w:szCs w:val="24"/>
        </w:rPr>
        <w:tab/>
      </w:r>
    </w:p>
    <w:sectPr w:rsidR="0082674E" w:rsidRPr="00264C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35B4" w14:textId="77777777" w:rsidR="003D0F58" w:rsidRDefault="003D0F58">
      <w:r>
        <w:separator/>
      </w:r>
    </w:p>
  </w:endnote>
  <w:endnote w:type="continuationSeparator" w:id="0">
    <w:p w14:paraId="671A473A" w14:textId="77777777" w:rsidR="003D0F58" w:rsidRDefault="003D0F58">
      <w:r>
        <w:continuationSeparator/>
      </w:r>
    </w:p>
  </w:endnote>
  <w:endnote w:type="continuationNotice" w:id="1">
    <w:p w14:paraId="7B7F6FCA" w14:textId="77777777" w:rsidR="003D0F58" w:rsidRDefault="003D0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068F" w14:textId="77777777" w:rsidR="003D0F58" w:rsidRDefault="003D0F58">
      <w:r>
        <w:separator/>
      </w:r>
    </w:p>
  </w:footnote>
  <w:footnote w:type="continuationSeparator" w:id="0">
    <w:p w14:paraId="262ED113" w14:textId="77777777" w:rsidR="003D0F58" w:rsidRDefault="003D0F58">
      <w:r>
        <w:continuationSeparator/>
      </w:r>
    </w:p>
  </w:footnote>
  <w:footnote w:type="continuationNotice" w:id="1">
    <w:p w14:paraId="39AC437F" w14:textId="77777777" w:rsidR="003D0F58" w:rsidRDefault="003D0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490622">
    <w:abstractNumId w:val="2"/>
  </w:num>
  <w:num w:numId="2" w16cid:durableId="179205078">
    <w:abstractNumId w:val="1"/>
  </w:num>
  <w:num w:numId="3" w16cid:durableId="826944864">
    <w:abstractNumId w:val="6"/>
  </w:num>
  <w:num w:numId="4" w16cid:durableId="789514385">
    <w:abstractNumId w:val="3"/>
  </w:num>
  <w:num w:numId="5" w16cid:durableId="457650611">
    <w:abstractNumId w:val="16"/>
  </w:num>
  <w:num w:numId="6" w16cid:durableId="744305218">
    <w:abstractNumId w:val="7"/>
  </w:num>
  <w:num w:numId="7" w16cid:durableId="1175346146">
    <w:abstractNumId w:val="12"/>
  </w:num>
  <w:num w:numId="8" w16cid:durableId="1264072695">
    <w:abstractNumId w:val="13"/>
  </w:num>
  <w:num w:numId="9" w16cid:durableId="1910193907">
    <w:abstractNumId w:val="14"/>
  </w:num>
  <w:num w:numId="10" w16cid:durableId="1689327930">
    <w:abstractNumId w:val="5"/>
  </w:num>
  <w:num w:numId="11" w16cid:durableId="945768319">
    <w:abstractNumId w:val="10"/>
  </w:num>
  <w:num w:numId="12" w16cid:durableId="1222210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29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3341">
    <w:abstractNumId w:val="8"/>
  </w:num>
  <w:num w:numId="15" w16cid:durableId="635141183">
    <w:abstractNumId w:val="0"/>
  </w:num>
  <w:num w:numId="16" w16cid:durableId="843470490">
    <w:abstractNumId w:val="11"/>
  </w:num>
  <w:num w:numId="17" w16cid:durableId="8876456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76F6"/>
    <w:rsid w:val="00097686"/>
    <w:rsid w:val="000977FD"/>
    <w:rsid w:val="000A204A"/>
    <w:rsid w:val="000A2CF1"/>
    <w:rsid w:val="000A59CC"/>
    <w:rsid w:val="000A5B68"/>
    <w:rsid w:val="000A687F"/>
    <w:rsid w:val="000B285A"/>
    <w:rsid w:val="000B76F8"/>
    <w:rsid w:val="000C056F"/>
    <w:rsid w:val="000C5F59"/>
    <w:rsid w:val="000C6A23"/>
    <w:rsid w:val="000C70CD"/>
    <w:rsid w:val="000C7A06"/>
    <w:rsid w:val="000D0149"/>
    <w:rsid w:val="000D4D84"/>
    <w:rsid w:val="000D4F8A"/>
    <w:rsid w:val="000D643A"/>
    <w:rsid w:val="000E0E23"/>
    <w:rsid w:val="000F3AF1"/>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4A8"/>
    <w:rsid w:val="00187BB6"/>
    <w:rsid w:val="001942EA"/>
    <w:rsid w:val="00196F0A"/>
    <w:rsid w:val="001A2FB0"/>
    <w:rsid w:val="001A52CF"/>
    <w:rsid w:val="001B0281"/>
    <w:rsid w:val="001B455B"/>
    <w:rsid w:val="001B7BFC"/>
    <w:rsid w:val="001C57EC"/>
    <w:rsid w:val="001D1BEE"/>
    <w:rsid w:val="001D4064"/>
    <w:rsid w:val="001D67DB"/>
    <w:rsid w:val="001D67DD"/>
    <w:rsid w:val="001E1F74"/>
    <w:rsid w:val="001E2C2F"/>
    <w:rsid w:val="001E30A4"/>
    <w:rsid w:val="001E5530"/>
    <w:rsid w:val="001E767A"/>
    <w:rsid w:val="001F7F9D"/>
    <w:rsid w:val="0020183C"/>
    <w:rsid w:val="002048EF"/>
    <w:rsid w:val="00204CA3"/>
    <w:rsid w:val="00206143"/>
    <w:rsid w:val="00206C6E"/>
    <w:rsid w:val="00211E63"/>
    <w:rsid w:val="00215EF7"/>
    <w:rsid w:val="0021686D"/>
    <w:rsid w:val="00222A03"/>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2F00"/>
    <w:rsid w:val="00273710"/>
    <w:rsid w:val="00273A3B"/>
    <w:rsid w:val="00273DD4"/>
    <w:rsid w:val="00274AA8"/>
    <w:rsid w:val="00277AB2"/>
    <w:rsid w:val="00283938"/>
    <w:rsid w:val="00283B9A"/>
    <w:rsid w:val="002946B7"/>
    <w:rsid w:val="00294FB9"/>
    <w:rsid w:val="002962AB"/>
    <w:rsid w:val="002976CC"/>
    <w:rsid w:val="002A1F8A"/>
    <w:rsid w:val="002A1FC9"/>
    <w:rsid w:val="002A5604"/>
    <w:rsid w:val="002A6190"/>
    <w:rsid w:val="002A7F51"/>
    <w:rsid w:val="002B0E2D"/>
    <w:rsid w:val="002B48CC"/>
    <w:rsid w:val="002B624E"/>
    <w:rsid w:val="002B70F3"/>
    <w:rsid w:val="002B762D"/>
    <w:rsid w:val="002C2189"/>
    <w:rsid w:val="002D6B5E"/>
    <w:rsid w:val="002D7133"/>
    <w:rsid w:val="002D73AC"/>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4027E"/>
    <w:rsid w:val="00344FC0"/>
    <w:rsid w:val="00345182"/>
    <w:rsid w:val="003479FD"/>
    <w:rsid w:val="00350ADB"/>
    <w:rsid w:val="00351B58"/>
    <w:rsid w:val="003527D8"/>
    <w:rsid w:val="00353E4D"/>
    <w:rsid w:val="003633D4"/>
    <w:rsid w:val="00365C75"/>
    <w:rsid w:val="00366E03"/>
    <w:rsid w:val="0036771F"/>
    <w:rsid w:val="00370622"/>
    <w:rsid w:val="00371381"/>
    <w:rsid w:val="00371E7F"/>
    <w:rsid w:val="00373726"/>
    <w:rsid w:val="00374865"/>
    <w:rsid w:val="00374A6E"/>
    <w:rsid w:val="0038201B"/>
    <w:rsid w:val="003831FC"/>
    <w:rsid w:val="00383726"/>
    <w:rsid w:val="0038686B"/>
    <w:rsid w:val="003909F2"/>
    <w:rsid w:val="00391940"/>
    <w:rsid w:val="003921B6"/>
    <w:rsid w:val="003B6273"/>
    <w:rsid w:val="003B79EE"/>
    <w:rsid w:val="003C05F1"/>
    <w:rsid w:val="003C4DC4"/>
    <w:rsid w:val="003C674C"/>
    <w:rsid w:val="003D0F58"/>
    <w:rsid w:val="003D39F5"/>
    <w:rsid w:val="003D510A"/>
    <w:rsid w:val="003D64C3"/>
    <w:rsid w:val="003E292C"/>
    <w:rsid w:val="003E3F02"/>
    <w:rsid w:val="003E4705"/>
    <w:rsid w:val="003E5F4D"/>
    <w:rsid w:val="003F141F"/>
    <w:rsid w:val="003F275F"/>
    <w:rsid w:val="003F5E72"/>
    <w:rsid w:val="00402858"/>
    <w:rsid w:val="004037AB"/>
    <w:rsid w:val="00403BE5"/>
    <w:rsid w:val="00413C42"/>
    <w:rsid w:val="004168A2"/>
    <w:rsid w:val="0042115F"/>
    <w:rsid w:val="00421A1C"/>
    <w:rsid w:val="00421B89"/>
    <w:rsid w:val="00422598"/>
    <w:rsid w:val="00425614"/>
    <w:rsid w:val="00426133"/>
    <w:rsid w:val="004261B4"/>
    <w:rsid w:val="00426F43"/>
    <w:rsid w:val="00427B4B"/>
    <w:rsid w:val="00432038"/>
    <w:rsid w:val="00434A2C"/>
    <w:rsid w:val="00435903"/>
    <w:rsid w:val="00446294"/>
    <w:rsid w:val="00447F38"/>
    <w:rsid w:val="00451310"/>
    <w:rsid w:val="004570F1"/>
    <w:rsid w:val="00462531"/>
    <w:rsid w:val="004635E2"/>
    <w:rsid w:val="00475D9B"/>
    <w:rsid w:val="00477CCD"/>
    <w:rsid w:val="00481A48"/>
    <w:rsid w:val="004829AD"/>
    <w:rsid w:val="00483EAA"/>
    <w:rsid w:val="00486DEB"/>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695"/>
    <w:rsid w:val="00536AD0"/>
    <w:rsid w:val="0053760D"/>
    <w:rsid w:val="005404AE"/>
    <w:rsid w:val="005426DA"/>
    <w:rsid w:val="00544F77"/>
    <w:rsid w:val="00545784"/>
    <w:rsid w:val="0055064C"/>
    <w:rsid w:val="005525A4"/>
    <w:rsid w:val="005562D3"/>
    <w:rsid w:val="00556F73"/>
    <w:rsid w:val="00565F5C"/>
    <w:rsid w:val="00573317"/>
    <w:rsid w:val="005741DF"/>
    <w:rsid w:val="00581BB6"/>
    <w:rsid w:val="00582224"/>
    <w:rsid w:val="00582AF6"/>
    <w:rsid w:val="00582CCD"/>
    <w:rsid w:val="0058428B"/>
    <w:rsid w:val="0058480A"/>
    <w:rsid w:val="00587631"/>
    <w:rsid w:val="00590187"/>
    <w:rsid w:val="005904A0"/>
    <w:rsid w:val="00593CB4"/>
    <w:rsid w:val="005962AF"/>
    <w:rsid w:val="0059728F"/>
    <w:rsid w:val="00597638"/>
    <w:rsid w:val="005A290B"/>
    <w:rsid w:val="005A5E93"/>
    <w:rsid w:val="005A6A78"/>
    <w:rsid w:val="005A77CB"/>
    <w:rsid w:val="005B1D55"/>
    <w:rsid w:val="005B3522"/>
    <w:rsid w:val="005C6733"/>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0C41"/>
    <w:rsid w:val="00642020"/>
    <w:rsid w:val="00645111"/>
    <w:rsid w:val="00645E85"/>
    <w:rsid w:val="00653666"/>
    <w:rsid w:val="00654BD9"/>
    <w:rsid w:val="00654FF5"/>
    <w:rsid w:val="00662587"/>
    <w:rsid w:val="00663D9C"/>
    <w:rsid w:val="006669CB"/>
    <w:rsid w:val="00667173"/>
    <w:rsid w:val="00667F3A"/>
    <w:rsid w:val="00674015"/>
    <w:rsid w:val="006741AE"/>
    <w:rsid w:val="00675C63"/>
    <w:rsid w:val="00676FE3"/>
    <w:rsid w:val="006823F0"/>
    <w:rsid w:val="0068380C"/>
    <w:rsid w:val="00685378"/>
    <w:rsid w:val="006911E2"/>
    <w:rsid w:val="00691626"/>
    <w:rsid w:val="006919BF"/>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E3343"/>
    <w:rsid w:val="006F3BA5"/>
    <w:rsid w:val="006F5509"/>
    <w:rsid w:val="006F5B78"/>
    <w:rsid w:val="0070458D"/>
    <w:rsid w:val="00705681"/>
    <w:rsid w:val="00712C02"/>
    <w:rsid w:val="007164F9"/>
    <w:rsid w:val="00721AD9"/>
    <w:rsid w:val="007245E9"/>
    <w:rsid w:val="00725702"/>
    <w:rsid w:val="00727870"/>
    <w:rsid w:val="0073061D"/>
    <w:rsid w:val="00731EF1"/>
    <w:rsid w:val="00741D67"/>
    <w:rsid w:val="00745C95"/>
    <w:rsid w:val="00755246"/>
    <w:rsid w:val="00755383"/>
    <w:rsid w:val="00755843"/>
    <w:rsid w:val="0075632E"/>
    <w:rsid w:val="00772CD4"/>
    <w:rsid w:val="0077441C"/>
    <w:rsid w:val="007771A8"/>
    <w:rsid w:val="00784C60"/>
    <w:rsid w:val="00791663"/>
    <w:rsid w:val="0079366A"/>
    <w:rsid w:val="0079370F"/>
    <w:rsid w:val="007A062E"/>
    <w:rsid w:val="007A10EC"/>
    <w:rsid w:val="007A2E66"/>
    <w:rsid w:val="007B0A6F"/>
    <w:rsid w:val="007B1C6A"/>
    <w:rsid w:val="007B6A32"/>
    <w:rsid w:val="007B7C90"/>
    <w:rsid w:val="007C29ED"/>
    <w:rsid w:val="007C35A4"/>
    <w:rsid w:val="007C6028"/>
    <w:rsid w:val="007D045B"/>
    <w:rsid w:val="007D122C"/>
    <w:rsid w:val="007E76A4"/>
    <w:rsid w:val="007E79EE"/>
    <w:rsid w:val="007F173F"/>
    <w:rsid w:val="007F51FB"/>
    <w:rsid w:val="00804EA4"/>
    <w:rsid w:val="00810AF0"/>
    <w:rsid w:val="0081328D"/>
    <w:rsid w:val="00820367"/>
    <w:rsid w:val="008235C8"/>
    <w:rsid w:val="00824608"/>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14DDB"/>
    <w:rsid w:val="00920AD3"/>
    <w:rsid w:val="00922956"/>
    <w:rsid w:val="00922E40"/>
    <w:rsid w:val="009232B9"/>
    <w:rsid w:val="00927AEB"/>
    <w:rsid w:val="00931D2C"/>
    <w:rsid w:val="00932DBB"/>
    <w:rsid w:val="0093676F"/>
    <w:rsid w:val="009462A0"/>
    <w:rsid w:val="00946352"/>
    <w:rsid w:val="0094707C"/>
    <w:rsid w:val="009516AE"/>
    <w:rsid w:val="00951CD8"/>
    <w:rsid w:val="0096041C"/>
    <w:rsid w:val="00963DC2"/>
    <w:rsid w:val="0096495C"/>
    <w:rsid w:val="00967B02"/>
    <w:rsid w:val="009702D8"/>
    <w:rsid w:val="00977364"/>
    <w:rsid w:val="00982727"/>
    <w:rsid w:val="00984143"/>
    <w:rsid w:val="009846BD"/>
    <w:rsid w:val="00984D60"/>
    <w:rsid w:val="00984F3E"/>
    <w:rsid w:val="00985F88"/>
    <w:rsid w:val="00987D20"/>
    <w:rsid w:val="00987F44"/>
    <w:rsid w:val="00990154"/>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BEE"/>
    <w:rsid w:val="009F4727"/>
    <w:rsid w:val="009F47D5"/>
    <w:rsid w:val="009F6299"/>
    <w:rsid w:val="00A000B4"/>
    <w:rsid w:val="00A043C8"/>
    <w:rsid w:val="00A123E4"/>
    <w:rsid w:val="00A12B11"/>
    <w:rsid w:val="00A1471E"/>
    <w:rsid w:val="00A14AEF"/>
    <w:rsid w:val="00A23602"/>
    <w:rsid w:val="00A249E2"/>
    <w:rsid w:val="00A27933"/>
    <w:rsid w:val="00A30C54"/>
    <w:rsid w:val="00A32F5C"/>
    <w:rsid w:val="00A35D8B"/>
    <w:rsid w:val="00A415D2"/>
    <w:rsid w:val="00A417E5"/>
    <w:rsid w:val="00A41E56"/>
    <w:rsid w:val="00A439EC"/>
    <w:rsid w:val="00A46B3E"/>
    <w:rsid w:val="00A53101"/>
    <w:rsid w:val="00A53A8E"/>
    <w:rsid w:val="00A55799"/>
    <w:rsid w:val="00A659A8"/>
    <w:rsid w:val="00A71C14"/>
    <w:rsid w:val="00A73626"/>
    <w:rsid w:val="00A8052B"/>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7AB3"/>
    <w:rsid w:val="00AE12C8"/>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42E2"/>
    <w:rsid w:val="00B35276"/>
    <w:rsid w:val="00B404C1"/>
    <w:rsid w:val="00B40B8F"/>
    <w:rsid w:val="00B42660"/>
    <w:rsid w:val="00B42964"/>
    <w:rsid w:val="00B45020"/>
    <w:rsid w:val="00B51A08"/>
    <w:rsid w:val="00B540B6"/>
    <w:rsid w:val="00B555E5"/>
    <w:rsid w:val="00B62E04"/>
    <w:rsid w:val="00B63D83"/>
    <w:rsid w:val="00B6400F"/>
    <w:rsid w:val="00B7450B"/>
    <w:rsid w:val="00B74709"/>
    <w:rsid w:val="00B87894"/>
    <w:rsid w:val="00B87BF7"/>
    <w:rsid w:val="00B90253"/>
    <w:rsid w:val="00B913BE"/>
    <w:rsid w:val="00B91FF3"/>
    <w:rsid w:val="00B924E8"/>
    <w:rsid w:val="00B942E3"/>
    <w:rsid w:val="00BA1FAC"/>
    <w:rsid w:val="00BC03A8"/>
    <w:rsid w:val="00BC1963"/>
    <w:rsid w:val="00BD02E0"/>
    <w:rsid w:val="00BD1187"/>
    <w:rsid w:val="00BD21F4"/>
    <w:rsid w:val="00BD30B2"/>
    <w:rsid w:val="00BD70EF"/>
    <w:rsid w:val="00BE0763"/>
    <w:rsid w:val="00BE2EF0"/>
    <w:rsid w:val="00BE5E33"/>
    <w:rsid w:val="00BF57D5"/>
    <w:rsid w:val="00C04C3E"/>
    <w:rsid w:val="00C10A63"/>
    <w:rsid w:val="00C144E0"/>
    <w:rsid w:val="00C153F7"/>
    <w:rsid w:val="00C17E29"/>
    <w:rsid w:val="00C22133"/>
    <w:rsid w:val="00C23FEE"/>
    <w:rsid w:val="00C24866"/>
    <w:rsid w:val="00C27F65"/>
    <w:rsid w:val="00C30079"/>
    <w:rsid w:val="00C31D86"/>
    <w:rsid w:val="00C37501"/>
    <w:rsid w:val="00C37863"/>
    <w:rsid w:val="00C41DDE"/>
    <w:rsid w:val="00C4476C"/>
    <w:rsid w:val="00C465D8"/>
    <w:rsid w:val="00C50117"/>
    <w:rsid w:val="00C51D6B"/>
    <w:rsid w:val="00C525C8"/>
    <w:rsid w:val="00C5421D"/>
    <w:rsid w:val="00C57EF8"/>
    <w:rsid w:val="00C616FC"/>
    <w:rsid w:val="00C632EA"/>
    <w:rsid w:val="00C669E7"/>
    <w:rsid w:val="00C70966"/>
    <w:rsid w:val="00C72230"/>
    <w:rsid w:val="00C749E8"/>
    <w:rsid w:val="00C7701E"/>
    <w:rsid w:val="00C77088"/>
    <w:rsid w:val="00C8302B"/>
    <w:rsid w:val="00C860A2"/>
    <w:rsid w:val="00C87BD5"/>
    <w:rsid w:val="00C92394"/>
    <w:rsid w:val="00C95A21"/>
    <w:rsid w:val="00C96FF9"/>
    <w:rsid w:val="00CA101C"/>
    <w:rsid w:val="00CA4730"/>
    <w:rsid w:val="00CA7A58"/>
    <w:rsid w:val="00CB05A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F3D"/>
    <w:rsid w:val="00D019B8"/>
    <w:rsid w:val="00D037D4"/>
    <w:rsid w:val="00D069D8"/>
    <w:rsid w:val="00D0722B"/>
    <w:rsid w:val="00D10125"/>
    <w:rsid w:val="00D13BE5"/>
    <w:rsid w:val="00D140FB"/>
    <w:rsid w:val="00D14B08"/>
    <w:rsid w:val="00D20761"/>
    <w:rsid w:val="00D3320B"/>
    <w:rsid w:val="00D33B77"/>
    <w:rsid w:val="00D34880"/>
    <w:rsid w:val="00D3664B"/>
    <w:rsid w:val="00D36FAD"/>
    <w:rsid w:val="00D37F73"/>
    <w:rsid w:val="00D40FB3"/>
    <w:rsid w:val="00D441AB"/>
    <w:rsid w:val="00D453B7"/>
    <w:rsid w:val="00D47146"/>
    <w:rsid w:val="00D50320"/>
    <w:rsid w:val="00D53E1F"/>
    <w:rsid w:val="00D57B20"/>
    <w:rsid w:val="00D6046A"/>
    <w:rsid w:val="00D6727B"/>
    <w:rsid w:val="00D67ABF"/>
    <w:rsid w:val="00D70245"/>
    <w:rsid w:val="00D718CB"/>
    <w:rsid w:val="00D741E8"/>
    <w:rsid w:val="00D774BD"/>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5BF4"/>
    <w:rsid w:val="00DF6580"/>
    <w:rsid w:val="00DF67C8"/>
    <w:rsid w:val="00DF6DB5"/>
    <w:rsid w:val="00E12366"/>
    <w:rsid w:val="00E14430"/>
    <w:rsid w:val="00E250BD"/>
    <w:rsid w:val="00E31B65"/>
    <w:rsid w:val="00E32508"/>
    <w:rsid w:val="00E336CF"/>
    <w:rsid w:val="00E36B53"/>
    <w:rsid w:val="00E37E9A"/>
    <w:rsid w:val="00E4653E"/>
    <w:rsid w:val="00E47E69"/>
    <w:rsid w:val="00E506B8"/>
    <w:rsid w:val="00E515B1"/>
    <w:rsid w:val="00E5388B"/>
    <w:rsid w:val="00E53CDD"/>
    <w:rsid w:val="00E61340"/>
    <w:rsid w:val="00E613C7"/>
    <w:rsid w:val="00E627BC"/>
    <w:rsid w:val="00E7424C"/>
    <w:rsid w:val="00E75398"/>
    <w:rsid w:val="00E76B0A"/>
    <w:rsid w:val="00E8109C"/>
    <w:rsid w:val="00E81B1B"/>
    <w:rsid w:val="00E82D1A"/>
    <w:rsid w:val="00E8373F"/>
    <w:rsid w:val="00E838EE"/>
    <w:rsid w:val="00E8684A"/>
    <w:rsid w:val="00E86C47"/>
    <w:rsid w:val="00E93024"/>
    <w:rsid w:val="00E94A30"/>
    <w:rsid w:val="00E95E25"/>
    <w:rsid w:val="00EA0674"/>
    <w:rsid w:val="00EA0F71"/>
    <w:rsid w:val="00EA1C71"/>
    <w:rsid w:val="00EA3637"/>
    <w:rsid w:val="00EA3742"/>
    <w:rsid w:val="00EB0FAF"/>
    <w:rsid w:val="00EB3B8F"/>
    <w:rsid w:val="00EB692E"/>
    <w:rsid w:val="00EC32D7"/>
    <w:rsid w:val="00EC3FE4"/>
    <w:rsid w:val="00ED0A94"/>
    <w:rsid w:val="00ED0B57"/>
    <w:rsid w:val="00ED187E"/>
    <w:rsid w:val="00ED39B8"/>
    <w:rsid w:val="00ED3E4A"/>
    <w:rsid w:val="00EE0769"/>
    <w:rsid w:val="00EE6D80"/>
    <w:rsid w:val="00EE6FCB"/>
    <w:rsid w:val="00EF036F"/>
    <w:rsid w:val="00EF4B84"/>
    <w:rsid w:val="00EF6CA4"/>
    <w:rsid w:val="00F01C36"/>
    <w:rsid w:val="00F0665B"/>
    <w:rsid w:val="00F1095E"/>
    <w:rsid w:val="00F10D4F"/>
    <w:rsid w:val="00F1606B"/>
    <w:rsid w:val="00F16664"/>
    <w:rsid w:val="00F16F5B"/>
    <w:rsid w:val="00F20A82"/>
    <w:rsid w:val="00F21767"/>
    <w:rsid w:val="00F2374C"/>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50BD"/>
    <w:rsid w:val="00F87B77"/>
    <w:rsid w:val="00F91BE6"/>
    <w:rsid w:val="00F956AB"/>
    <w:rsid w:val="00FA656C"/>
    <w:rsid w:val="00FB1318"/>
    <w:rsid w:val="00FC5A4B"/>
    <w:rsid w:val="00FC64E7"/>
    <w:rsid w:val="00FD1459"/>
    <w:rsid w:val="00FD38D9"/>
    <w:rsid w:val="00FD3DFD"/>
    <w:rsid w:val="00FD69EA"/>
    <w:rsid w:val="00FD7FA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muzyczny-marzec-w-centrum-handlowym-reduta-wesole-melodie-i-kreatywne-tworze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2783-2F1F-4010-B635-A8B8D6A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452</Words>
  <Characters>2715</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6</cp:revision>
  <cp:lastPrinted>2023-11-14T12:36:00Z</cp:lastPrinted>
  <dcterms:created xsi:type="dcterms:W3CDTF">2024-05-13T08:01:00Z</dcterms:created>
  <dcterms:modified xsi:type="dcterms:W3CDTF">2024-05-14T12:09:00Z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